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B7F" w:rsidRDefault="00E45B7F" w:rsidP="00E45B7F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1DD2C9" wp14:editId="722C4D59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5B7F" w:rsidRDefault="00E45B7F" w:rsidP="00E45B7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E45B7F" w:rsidRDefault="00E45B7F" w:rsidP="00E45B7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E45B7F" w:rsidRDefault="00E45B7F" w:rsidP="00E45B7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E45B7F" w:rsidRDefault="00E45B7F" w:rsidP="00E45B7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E45B7F" w:rsidRDefault="00E45B7F" w:rsidP="00E45B7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E45B7F" w:rsidRDefault="00E45B7F" w:rsidP="00E45B7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28A03191" wp14:editId="249A404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A64BE" w:rsidRPr="00E45B7F" w:rsidRDefault="00E528FF" w:rsidP="001214D8">
      <w:pPr>
        <w:spacing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val="uk-UA"/>
        </w:rPr>
      </w:pPr>
      <w:bookmarkStart w:id="1" w:name="_GoBack"/>
      <w:r w:rsidRPr="00E45B7F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val="uk-UA"/>
        </w:rPr>
        <w:t xml:space="preserve">Чи необхідно придбавати ліцензію на право зберігання пального, якщо таке пальне зберігається в баку генератора, в </w:t>
      </w:r>
      <w:proofErr w:type="spellStart"/>
      <w:r w:rsidRPr="00E45B7F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val="uk-UA"/>
        </w:rPr>
        <w:t>т.ч</w:t>
      </w:r>
      <w:proofErr w:type="spellEnd"/>
      <w:r w:rsidRPr="00E45B7F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val="uk-UA"/>
        </w:rPr>
        <w:t>. при отриманні пального в бак генератора з акцизного складу пересувного постачальника?</w:t>
      </w:r>
    </w:p>
    <w:bookmarkEnd w:id="1"/>
    <w:p w:rsidR="00E45B7F" w:rsidRDefault="00E528FF" w:rsidP="00E45B7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45B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Згідно з ст. 15 Закону України від 19 грудня 1995 року № 481/95-ВР «Про державне регулювання виробництва і обігу спирту етилового, коньячного і плодового, алкогольних напоїв, тютюнових виробів, рідин, що використовуються в електронних сигаретах, та пального» (далі – Закон № 481) зберігання пального здійснюється суб’єктами господарювання всіх форм власності за наявності ліцензії.</w:t>
      </w:r>
    </w:p>
    <w:p w:rsidR="00E45B7F" w:rsidRDefault="00E528FF" w:rsidP="00E45B7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45B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Відповідно до ст. 1 Закону № 481 зберігання пального – діяльність із зберігання пального (власного або отриманого від інших осіб) із зміною або без зміни його фізико-хімічних характеристик. Місцем зберігання пального є місце (територія), на якому розташовані споруди та/або обладнання, та/або ємності, що використовуються для зберігання пального на праві власності або користування.</w:t>
      </w:r>
    </w:p>
    <w:p w:rsidR="00E45B7F" w:rsidRDefault="00E528FF" w:rsidP="00E45B7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45B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Підпунктом 14.1.6 п. 14.1 ст. 14 Податкового кодексу України від 02 грудня 2010 року № 2755-VI передбачено, що паливний бак як ємність для зберігання пального безпосередньо в транспортному засобі або обладнанні чи пристрої не є акцизним складом.</w:t>
      </w:r>
    </w:p>
    <w:p w:rsidR="00E45B7F" w:rsidRDefault="00E528FF" w:rsidP="00E45B7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45B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Відповідно до частини сімнадцятої ст. 15 Закону № 481 суб’єкт господарювання (у тому числі іноземний суб’єкт господарювання, який діє через своє зареєстроване постійне представництво) має право зберігати пальне без отримання ліцензії на право зберігання пального в місцях виробництва пального або місцях оптової торгівлі пальним чи місцях роздрібної торгівлі пальним, на які отримані відповідні ліцензії.</w:t>
      </w:r>
    </w:p>
    <w:p w:rsidR="00E45B7F" w:rsidRDefault="00E528FF" w:rsidP="00E45B7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45B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Ліцензія на право зберігання пального не отримується на місця зберігання пального, що використовуються:</w:t>
      </w:r>
    </w:p>
    <w:p w:rsidR="00E45B7F" w:rsidRDefault="00E528FF" w:rsidP="00E45B7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45B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підприємствами, установами та організаціями, які повністю утримуються за рахунок коштів державного або місцевого бюджету;</w:t>
      </w:r>
    </w:p>
    <w:p w:rsidR="00E45B7F" w:rsidRDefault="00E528FF" w:rsidP="00E45B7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E45B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підприємствами, установами та організаціями системи державного резерву;</w:t>
      </w:r>
    </w:p>
    <w:p w:rsidR="00E45B7F" w:rsidRDefault="00E528FF" w:rsidP="00E45B7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45B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суб’єктами господарювання (у тому числі іноземними суб’єктами господарювання, які діють через свої зареєстровані постійні представництва) для зберігання пального, яке споживається для власних виробничо-технологічних потреб виключно на нафто- та газовидобувних майданчиках, бурових платформах і яке не реалізується через місця роздрібної торгівлі (частина двадцята ст. 15 Закону № 481).</w:t>
      </w:r>
    </w:p>
    <w:p w:rsidR="00E45B7F" w:rsidRDefault="00E528FF" w:rsidP="00E45B7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45B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lastRenderedPageBreak/>
        <w:t>Суб’єкти господарювання (у тому числі іноземні суб’єкти господарювання, які діють через свої зареєстровані постійні представництва) отримують ліцензії на зберігання пального на кожне місце зберігання пального.</w:t>
      </w:r>
    </w:p>
    <w:p w:rsidR="00E45B7F" w:rsidRDefault="00E528FF" w:rsidP="00E45B7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45B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Суб’єкти господарювання, які здійснюють, зокрема, зберігання пального виключно у споживчій тарі до 5 літрів, ліцензію на зберігання пального не отримують (частина двадцять друга ст. 15 Закону № 481).</w:t>
      </w:r>
    </w:p>
    <w:p w:rsidR="00E45B7F" w:rsidRDefault="00E528FF" w:rsidP="00E45B7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45B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Отже, зберігання пального у баку генератора, </w:t>
      </w:r>
      <w:proofErr w:type="spellStart"/>
      <w:r w:rsidRPr="00E45B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т.ч</w:t>
      </w:r>
      <w:proofErr w:type="spellEnd"/>
      <w:r w:rsidRPr="00E45B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при отриманні пального в бак генератора з акцизного складу пересувного постачальника, не потребує отримання ліцензії на право зберігання пального.</w:t>
      </w:r>
    </w:p>
    <w:p w:rsidR="00E528FF" w:rsidRPr="00E45B7F" w:rsidRDefault="00E528FF" w:rsidP="00E45B7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E45B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При цьому, у разі, якщо пальне для заправки генератора зберігається в каністрі, ємності, що використовується для зберігання пального, іншій споживчій тарі об’ємом більше 5 літрів, необхідно отримувати ліцензію на право зберігання пального на кожне місце зберігання пального крім випадків, передбачених ст. 15 Закону № 481 коли така ліцензія не отримується.</w:t>
      </w:r>
    </w:p>
    <w:p w:rsidR="00E45B7F" w:rsidRPr="007E7229" w:rsidRDefault="00E45B7F" w:rsidP="00E45B7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інформацією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загальнодоступного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інформаційно-довідкового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ресурсу.</w:t>
      </w:r>
    </w:p>
    <w:p w:rsidR="00E45B7F" w:rsidRPr="001214D8" w:rsidRDefault="00E45B7F" w:rsidP="00E45B7F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4D8" w:rsidRPr="001214D8" w:rsidRDefault="001214D8" w:rsidP="00E45B7F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4D8" w:rsidRPr="001214D8" w:rsidRDefault="001214D8" w:rsidP="00E45B7F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4D8" w:rsidRPr="001214D8" w:rsidRDefault="001214D8" w:rsidP="00E45B7F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4D8" w:rsidRPr="001214D8" w:rsidRDefault="001214D8" w:rsidP="00E45B7F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4D8" w:rsidRDefault="001214D8" w:rsidP="00E45B7F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1214D8" w:rsidRDefault="001214D8" w:rsidP="00E45B7F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1214D8" w:rsidRDefault="001214D8" w:rsidP="00E45B7F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1214D8" w:rsidRDefault="001214D8" w:rsidP="00E45B7F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1214D8" w:rsidRDefault="001214D8" w:rsidP="00E45B7F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1214D8" w:rsidRDefault="001214D8" w:rsidP="00E45B7F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1214D8" w:rsidRDefault="001214D8" w:rsidP="00E45B7F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1214D8" w:rsidRDefault="001214D8" w:rsidP="00E45B7F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1214D8" w:rsidRPr="001214D8" w:rsidRDefault="001214D8" w:rsidP="00E45B7F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E45B7F" w:rsidRDefault="00E45B7F" w:rsidP="00E45B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45B7F" w:rsidRDefault="00E45B7F" w:rsidP="00E45B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45B7F" w:rsidRDefault="00E45B7F" w:rsidP="00E45B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45B7F" w:rsidRDefault="00E45B7F" w:rsidP="00E45B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45B7F" w:rsidRDefault="00E45B7F" w:rsidP="00E45B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45B7F" w:rsidRDefault="00E45B7F" w:rsidP="00E45B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45B7F" w:rsidRDefault="00E45B7F" w:rsidP="00E45B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45B7F" w:rsidRDefault="00E45B7F" w:rsidP="00E45B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45B7F" w:rsidRDefault="00E45B7F" w:rsidP="00E45B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45B7F" w:rsidRDefault="00E45B7F" w:rsidP="00E45B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45B7F" w:rsidRPr="00E45B7F" w:rsidRDefault="00E45B7F" w:rsidP="00E45B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45B7F" w:rsidRPr="00D92C16" w:rsidRDefault="00E45B7F" w:rsidP="00E45B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5B7F" w:rsidRPr="00EA716F" w:rsidRDefault="00E45B7F" w:rsidP="00E45B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E45B7F" w:rsidRPr="00EA716F" w:rsidRDefault="00E45B7F" w:rsidP="00E45B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E45B7F" w:rsidRPr="00E45B7F" w:rsidRDefault="00E45B7F"/>
    <w:sectPr w:rsidR="00E45B7F" w:rsidRPr="00E45B7F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8FF"/>
    <w:rsid w:val="001214D8"/>
    <w:rsid w:val="004A64BE"/>
    <w:rsid w:val="00751448"/>
    <w:rsid w:val="00E45B7F"/>
    <w:rsid w:val="00E52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45B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E45B7F"/>
  </w:style>
  <w:style w:type="character" w:styleId="a3">
    <w:name w:val="Hyperlink"/>
    <w:uiPriority w:val="99"/>
    <w:rsid w:val="00E45B7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45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5B7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45B7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45B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E45B7F"/>
  </w:style>
  <w:style w:type="character" w:styleId="a3">
    <w:name w:val="Hyperlink"/>
    <w:uiPriority w:val="99"/>
    <w:rsid w:val="00E45B7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45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5B7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45B7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2336</Words>
  <Characters>1333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2</cp:revision>
  <dcterms:created xsi:type="dcterms:W3CDTF">2022-12-08T11:54:00Z</dcterms:created>
  <dcterms:modified xsi:type="dcterms:W3CDTF">2023-01-11T06:23:00Z</dcterms:modified>
</cp:coreProperties>
</file>